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BE" w:rsidRPr="00F759BE" w:rsidRDefault="00F759BE" w:rsidP="00F759BE">
      <w:pPr>
        <w:spacing w:line="360" w:lineRule="auto"/>
        <w:ind w:firstLine="709"/>
        <w:jc w:val="center"/>
        <w:rPr>
          <w:sz w:val="32"/>
          <w:szCs w:val="28"/>
        </w:rPr>
      </w:pPr>
      <w:r w:rsidRPr="00F759BE">
        <w:rPr>
          <w:sz w:val="32"/>
          <w:szCs w:val="28"/>
        </w:rPr>
        <w:t>Форми періодичної системи хімічних елементів</w:t>
      </w:r>
    </w:p>
    <w:p w:rsidR="00F759BE" w:rsidRDefault="00F759BE" w:rsidP="00F75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Універсальною офіційно затвердженою є система хімічних елементів, впроваджена Міжнародним союзом фундаментальної та прикладної хімії (</w:t>
      </w:r>
      <w:r>
        <w:rPr>
          <w:sz w:val="28"/>
          <w:szCs w:val="28"/>
          <w:lang w:val="en-US"/>
        </w:rPr>
        <w:t>International</w:t>
      </w:r>
      <w:r w:rsidRPr="002655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Union</w:t>
      </w:r>
      <w:r w:rsidRPr="002655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 w:rsidRPr="002655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Pure</w:t>
      </w:r>
      <w:r w:rsidRPr="002655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and</w:t>
      </w:r>
      <w:r w:rsidRPr="002655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Applied</w:t>
      </w:r>
      <w:r w:rsidRPr="002655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Chemistry</w:t>
      </w:r>
      <w:r w:rsidRPr="0026556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IUPAC</w:t>
      </w:r>
      <w:r w:rsidRPr="00265562">
        <w:rPr>
          <w:sz w:val="28"/>
          <w:szCs w:val="28"/>
        </w:rPr>
        <w:t xml:space="preserve">). </w:t>
      </w:r>
      <w:r>
        <w:rPr>
          <w:sz w:val="28"/>
          <w:szCs w:val="28"/>
        </w:rPr>
        <w:t>Це довга форма таблиці хімічних елементів, яка складається з 18 груп і 7 періодів                      (лантаноїди і актиноїди винесені окремими рядками під таблицею), сьомий період вважається незавершеним, адже ніхто не може сказати скільки ще хімічних елементів може бути відкрито. Останні зміни в цю таблицю були внесені 1 травня 2013 року.</w:t>
      </w:r>
    </w:p>
    <w:p w:rsidR="00F759BE" w:rsidRDefault="00F759BE" w:rsidP="00F75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Існують дві інші форми цієї таблиці, якими часто користуються: коротка і наддовга. Наддовга форма вирізняється тим, що актиноїди та лантаноїди не винесені за межі таблиці, а створюють у ній додаткові 14 груп. Коротка форма передбачає розташування елементів у 7 періодах і 8 групах, розділених на підгрупи. Коротка форма не відповідає сучасному рівню розвитку науки, об'єднує у одну групу різні за властивостями елементи, і тому скасована І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 xml:space="preserve">РАС ще 1989 року. </w:t>
      </w:r>
    </w:p>
    <w:p w:rsidR="00F759BE" w:rsidRDefault="00F759BE" w:rsidP="00F75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роки, які минули з часу відкриття Менделєєвим періодичного закону і створення ним прообразу сучасної таблиці елементів, вчені хіміки спромоглися укласти сотні варіантів системи хімічних елементів.</w:t>
      </w:r>
    </w:p>
    <w:p w:rsidR="00F759BE" w:rsidRDefault="00F759BE" w:rsidP="00F75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Кожен з них ставить собі за мету розгадати загадки природи, знайти нові закономірності та створити свою систему хімічних елементів.</w:t>
      </w:r>
    </w:p>
    <w:p w:rsidR="00F759BE" w:rsidRDefault="00F759BE" w:rsidP="00F75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Ідею спіральної форми таблиці хімічних елементів після телуричної спіралі </w:t>
      </w:r>
      <w:proofErr w:type="spellStart"/>
      <w:r>
        <w:rPr>
          <w:sz w:val="28"/>
          <w:szCs w:val="28"/>
        </w:rPr>
        <w:t>Шанкуртуа</w:t>
      </w:r>
      <w:proofErr w:type="spellEnd"/>
      <w:r>
        <w:rPr>
          <w:sz w:val="28"/>
          <w:szCs w:val="28"/>
        </w:rPr>
        <w:t xml:space="preserve"> (1862 року) підхопило багато вчених. Насамперед, цю ідею висловив Д.І.Менделєєв в першій статті про періодичний закон. Цією ідеєю скористалися німецькі вчені </w:t>
      </w:r>
      <w:proofErr w:type="spellStart"/>
      <w:r>
        <w:rPr>
          <w:sz w:val="28"/>
          <w:szCs w:val="28"/>
        </w:rPr>
        <w:t>Баумгаер</w:t>
      </w:r>
      <w:proofErr w:type="spellEnd"/>
      <w:r>
        <w:rPr>
          <w:sz w:val="28"/>
          <w:szCs w:val="28"/>
        </w:rPr>
        <w:t xml:space="preserve"> (1870),  </w:t>
      </w:r>
      <w:proofErr w:type="spellStart"/>
      <w:r>
        <w:rPr>
          <w:sz w:val="28"/>
          <w:szCs w:val="28"/>
        </w:rPr>
        <w:t>Шалтенбрандт</w:t>
      </w:r>
      <w:proofErr w:type="spellEnd"/>
      <w:r>
        <w:rPr>
          <w:sz w:val="28"/>
          <w:szCs w:val="28"/>
        </w:rPr>
        <w:t xml:space="preserve"> (1920),  американський хімік Джон </w:t>
      </w:r>
      <w:proofErr w:type="spellStart"/>
      <w:r>
        <w:rPr>
          <w:sz w:val="28"/>
          <w:szCs w:val="28"/>
        </w:rPr>
        <w:t>Дрюрі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Кларк</w:t>
      </w:r>
      <w:proofErr w:type="spellEnd"/>
      <w:r>
        <w:rPr>
          <w:sz w:val="28"/>
          <w:szCs w:val="28"/>
        </w:rPr>
        <w:t>(1933).</w:t>
      </w:r>
    </w:p>
    <w:p w:rsidR="00F759BE" w:rsidRDefault="00F759BE" w:rsidP="00F75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Варта уваги таблиця укладена Теодором </w:t>
      </w:r>
      <w:proofErr w:type="spellStart"/>
      <w:r>
        <w:rPr>
          <w:sz w:val="28"/>
          <w:szCs w:val="28"/>
        </w:rPr>
        <w:t>Бенефі</w:t>
      </w:r>
      <w:proofErr w:type="spellEnd"/>
      <w:r>
        <w:rPr>
          <w:sz w:val="28"/>
          <w:szCs w:val="28"/>
        </w:rPr>
        <w:t xml:space="preserve"> 1960 року. Це вже не зовсім спіраль, але вона має спіралеподібну  форму.                                       </w:t>
      </w:r>
    </w:p>
    <w:p w:rsidR="00F759BE" w:rsidRDefault="00F759BE" w:rsidP="00F75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1990 році з'явилася кругова періодична таблиця Гелени </w:t>
      </w:r>
      <w:proofErr w:type="spellStart"/>
      <w:r>
        <w:rPr>
          <w:sz w:val="28"/>
          <w:szCs w:val="28"/>
        </w:rPr>
        <w:t>Павловскі</w:t>
      </w:r>
      <w:proofErr w:type="spellEnd"/>
      <w:r>
        <w:rPr>
          <w:sz w:val="28"/>
          <w:szCs w:val="28"/>
        </w:rPr>
        <w:t xml:space="preserve">, 1998 році колесо рухомої періодичної таблиці Дугласа Банді, 2004 року </w:t>
      </w:r>
      <w:r>
        <w:rPr>
          <w:sz w:val="28"/>
          <w:szCs w:val="28"/>
        </w:rPr>
        <w:lastRenderedPageBreak/>
        <w:t xml:space="preserve">плоска модель </w:t>
      </w:r>
      <w:proofErr w:type="spellStart"/>
      <w:r>
        <w:rPr>
          <w:sz w:val="28"/>
          <w:szCs w:val="28"/>
        </w:rPr>
        <w:t>обємної</w:t>
      </w:r>
      <w:proofErr w:type="spellEnd"/>
      <w:r>
        <w:rPr>
          <w:sz w:val="28"/>
          <w:szCs w:val="28"/>
        </w:rPr>
        <w:t xml:space="preserve"> спіралі всіх атомів Марка </w:t>
      </w:r>
      <w:proofErr w:type="spellStart"/>
      <w:r>
        <w:rPr>
          <w:sz w:val="28"/>
          <w:szCs w:val="28"/>
        </w:rPr>
        <w:t>Ейдельмана</w:t>
      </w:r>
      <w:proofErr w:type="spellEnd"/>
      <w:r>
        <w:rPr>
          <w:sz w:val="28"/>
          <w:szCs w:val="28"/>
        </w:rPr>
        <w:t xml:space="preserve">, 2011 року періодична таблиця Олександра Макєєва, 2014 року полярна діаграма </w:t>
      </w:r>
      <w:proofErr w:type="spellStart"/>
      <w:r>
        <w:rPr>
          <w:sz w:val="28"/>
          <w:szCs w:val="28"/>
        </w:rPr>
        <w:t>Навіна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Чандри</w:t>
      </w:r>
      <w:proofErr w:type="spellEnd"/>
      <w:r>
        <w:rPr>
          <w:sz w:val="28"/>
          <w:szCs w:val="28"/>
        </w:rPr>
        <w:t>.</w:t>
      </w:r>
    </w:p>
    <w:p w:rsidR="00F759BE" w:rsidRDefault="00F759BE" w:rsidP="00F75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Зачудовують нетрадиційні таблиці  хімічних елементів. Існує таблиця, де наведені найбільш відомі напрямки використання властивостей хімічних елементів та/або їхнє знаходження у природі. А ще у комірках є позначки, які повідомляють нам додаткову інформацію про елемент: </w:t>
      </w:r>
    </w:p>
    <w:p w:rsidR="00F759BE" w:rsidRDefault="00F759BE" w:rsidP="00F759B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який агрегатний стан та колір має відповідна проста речовина за нормальних умов;</w:t>
      </w:r>
    </w:p>
    <w:p w:rsidR="00F759BE" w:rsidRDefault="00F759BE" w:rsidP="00F759B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 належить він до 10 найпоширеніших в організмі людини чи 8 найпоширеніших у земній корі;</w:t>
      </w:r>
    </w:p>
    <w:p w:rsidR="00F759BE" w:rsidRDefault="00F759BE" w:rsidP="00F759B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 є він феромагнетиком за кімнатної температури;</w:t>
      </w:r>
    </w:p>
    <w:p w:rsidR="00F759BE" w:rsidRDefault="00F759BE" w:rsidP="00F759B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 стійкий він до корозії, якщо це метал;</w:t>
      </w:r>
    </w:p>
    <w:p w:rsidR="00F759BE" w:rsidRDefault="00F759BE" w:rsidP="00F759B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 радіоактивний;</w:t>
      </w:r>
    </w:p>
    <w:p w:rsidR="00F759BE" w:rsidRDefault="00F759BE" w:rsidP="00F759B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 створений штучно;</w:t>
      </w:r>
    </w:p>
    <w:p w:rsidR="00F759BE" w:rsidRDefault="00F759BE" w:rsidP="00F759B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як багато його у природі.</w:t>
      </w:r>
    </w:p>
    <w:p w:rsidR="00F759BE" w:rsidRDefault="00F759BE" w:rsidP="00F75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цю таблицю, ми можемо переконатися, що Гідрогену багато на Сонці та зорях, а в земній атмосфері є </w:t>
      </w:r>
      <w:proofErr w:type="spellStart"/>
      <w:r>
        <w:rPr>
          <w:sz w:val="28"/>
          <w:szCs w:val="28"/>
        </w:rPr>
        <w:t>Оксиген</w:t>
      </w:r>
      <w:proofErr w:type="spellEnd"/>
      <w:r>
        <w:rPr>
          <w:sz w:val="28"/>
          <w:szCs w:val="28"/>
        </w:rPr>
        <w:t>; Берилій входить до складу смарагдів, у різних овочах та фруктах є Калій, а Кальцій і Фосфор у кістках, Силіцій містять пісок та каміння, Карбон — є основою всіх живих організмів.</w:t>
      </w:r>
    </w:p>
    <w:p w:rsidR="00F759BE" w:rsidRDefault="00F759BE" w:rsidP="00F75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наступній таблиці ми можемо дізнатися не лише про сферу застосування простої речовини, яка відповідає елементу, а й сполук цієї речовини або сумішей, сплавів чи розчинів, які її містять. Крім того автори таблиці графічно позначили, у якому вигляді елемент існує у природі (у складі сполуки, у чистому вигляді, тощо) та який агрегатний стан має за кімнатної температури.</w:t>
      </w:r>
    </w:p>
    <w:p w:rsidR="00F759BE" w:rsidRDefault="00F759BE" w:rsidP="00F75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Бачити символи хімічних елементів у таблиці Д.І.Менделєєва — звична справа. А ось побачити у комірках ще й символи держав — прапори — це вже щось нове. Прапор країни в комірці вказує, де був відкритий хімічний </w:t>
      </w:r>
      <w:r>
        <w:rPr>
          <w:sz w:val="28"/>
          <w:szCs w:val="28"/>
        </w:rPr>
        <w:lastRenderedPageBreak/>
        <w:t xml:space="preserve">елемент. Найбільше хімічних елементів відкрили британські вчені, друге місце поділили німецькі та шведські, а третє — французькі та американські. Серед відкритих британцями – перший елемент — Гідроген, лужні метали (Натрій та Калій), лужноземельні елементи (Магній, Кальцій,Стронцій, Барій), а також більшість інертних елементів. На рахунку німецьких і американських учених чимало штучно отриманих хімічних елементів. Від 107-го до 112-го синтезовані в дослідницькій лабораторії важких </w:t>
      </w:r>
      <w:proofErr w:type="spellStart"/>
      <w:r>
        <w:rPr>
          <w:sz w:val="28"/>
          <w:szCs w:val="28"/>
        </w:rPr>
        <w:t>йонів</w:t>
      </w:r>
      <w:proofErr w:type="spellEnd"/>
      <w:r>
        <w:rPr>
          <w:sz w:val="28"/>
          <w:szCs w:val="28"/>
        </w:rPr>
        <w:t xml:space="preserve"> у Німеччині. В ряду актиноїдів від 93-го по 101-й займають місця виключно синтезовані американськими науковцями елементи. Шведам належать відкриття рідкісноземельних елементів, а також Літію, Хлору, Ванадію, Кобальту, </w:t>
      </w:r>
      <w:proofErr w:type="spellStart"/>
      <w:r>
        <w:rPr>
          <w:sz w:val="28"/>
          <w:szCs w:val="28"/>
        </w:rPr>
        <w:t>Ніколу</w:t>
      </w:r>
      <w:proofErr w:type="spellEnd"/>
      <w:r>
        <w:rPr>
          <w:sz w:val="28"/>
          <w:szCs w:val="28"/>
        </w:rPr>
        <w:t xml:space="preserve">, Торію. </w:t>
      </w:r>
    </w:p>
    <w:p w:rsidR="00F759BE" w:rsidRDefault="00F759BE" w:rsidP="00F759BE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Комірки деяких елементів (Карбону, </w:t>
      </w:r>
      <w:proofErr w:type="spellStart"/>
      <w:r>
        <w:rPr>
          <w:sz w:val="28"/>
          <w:szCs w:val="28"/>
        </w:rPr>
        <w:t>Сульфуру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Феруму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Купруму</w:t>
      </w:r>
      <w:proofErr w:type="spellEnd"/>
      <w:r>
        <w:rPr>
          <w:sz w:val="28"/>
          <w:szCs w:val="28"/>
        </w:rPr>
        <w:t xml:space="preserve">, Астату, </w:t>
      </w:r>
      <w:proofErr w:type="spellStart"/>
      <w:r>
        <w:rPr>
          <w:sz w:val="28"/>
          <w:szCs w:val="28"/>
        </w:rPr>
        <w:t>Аргентуму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Стануму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Стибію</w:t>
      </w:r>
      <w:proofErr w:type="spellEnd"/>
      <w:r>
        <w:rPr>
          <w:sz w:val="28"/>
          <w:szCs w:val="28"/>
        </w:rPr>
        <w:t xml:space="preserve">, Ауруму, Магнію, </w:t>
      </w:r>
      <w:proofErr w:type="spellStart"/>
      <w:r>
        <w:rPr>
          <w:sz w:val="28"/>
          <w:szCs w:val="28"/>
        </w:rPr>
        <w:t>Плюмбуму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Бісмуту</w:t>
      </w:r>
      <w:proofErr w:type="spellEnd"/>
      <w:r>
        <w:rPr>
          <w:sz w:val="28"/>
          <w:szCs w:val="28"/>
        </w:rPr>
        <w:t xml:space="preserve">) містять напис </w:t>
      </w:r>
      <w:proofErr w:type="spellStart"/>
      <w:r>
        <w:rPr>
          <w:sz w:val="28"/>
          <w:szCs w:val="28"/>
        </w:rPr>
        <w:t>“Відомий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здавна”</w:t>
      </w:r>
      <w:proofErr w:type="spellEnd"/>
      <w:r>
        <w:rPr>
          <w:sz w:val="28"/>
          <w:szCs w:val="28"/>
        </w:rPr>
        <w:t xml:space="preserve"> і не прикрашені прапором жодної країни. Ці елементи відкриті до 1500 року.</w:t>
      </w:r>
    </w:p>
    <w:p w:rsidR="00F759BE" w:rsidRDefault="00F759BE" w:rsidP="00F759BE">
      <w:pPr>
        <w:spacing w:line="360" w:lineRule="auto"/>
        <w:ind w:left="435" w:firstLine="709"/>
        <w:jc w:val="both"/>
        <w:rPr>
          <w:sz w:val="28"/>
          <w:szCs w:val="28"/>
        </w:rPr>
      </w:pPr>
    </w:p>
    <w:p w:rsidR="008A43FF" w:rsidRDefault="008A43FF"/>
    <w:sectPr w:rsidR="008A43FF" w:rsidSect="00216741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/>
        <w:sz w:val="28"/>
        <w:szCs w:val="28"/>
        <w:lang w:val="uk-UA"/>
      </w:rPr>
    </w:lvl>
    <w:lvl w:ilvl="1">
      <w:start w:val="1"/>
      <w:numFmt w:val="bullet"/>
      <w:lvlText w:val="◦"/>
      <w:lvlJc w:val="left"/>
      <w:pPr>
        <w:tabs>
          <w:tab w:val="num" w:pos="1150"/>
        </w:tabs>
        <w:ind w:left="115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10"/>
        </w:tabs>
        <w:ind w:left="151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70"/>
        </w:tabs>
        <w:ind w:left="1870" w:hanging="360"/>
      </w:pPr>
      <w:rPr>
        <w:rFonts w:ascii="Symbol" w:hAnsi="Symbol"/>
        <w:sz w:val="28"/>
        <w:szCs w:val="28"/>
        <w:lang w:val="uk-UA"/>
      </w:rPr>
    </w:lvl>
    <w:lvl w:ilvl="4">
      <w:start w:val="1"/>
      <w:numFmt w:val="bullet"/>
      <w:lvlText w:val="◦"/>
      <w:lvlJc w:val="left"/>
      <w:pPr>
        <w:tabs>
          <w:tab w:val="num" w:pos="2230"/>
        </w:tabs>
        <w:ind w:left="223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90"/>
        </w:tabs>
        <w:ind w:left="259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/>
        <w:sz w:val="28"/>
        <w:szCs w:val="28"/>
        <w:lang w:val="uk-UA"/>
      </w:rPr>
    </w:lvl>
    <w:lvl w:ilvl="7">
      <w:start w:val="1"/>
      <w:numFmt w:val="bullet"/>
      <w:lvlText w:val="◦"/>
      <w:lvlJc w:val="left"/>
      <w:pPr>
        <w:tabs>
          <w:tab w:val="num" w:pos="3310"/>
        </w:tabs>
        <w:ind w:left="331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70"/>
        </w:tabs>
        <w:ind w:left="3670" w:hanging="360"/>
      </w:pPr>
      <w:rPr>
        <w:rFonts w:ascii="OpenSymbol" w:hAnsi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759BE"/>
    <w:rsid w:val="00216741"/>
    <w:rsid w:val="005C618F"/>
    <w:rsid w:val="008722E8"/>
    <w:rsid w:val="008A43FF"/>
    <w:rsid w:val="00A45DE1"/>
    <w:rsid w:val="00CA0C57"/>
    <w:rsid w:val="00F75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9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2924</Words>
  <Characters>1667</Characters>
  <Application>Microsoft Office Word</Application>
  <DocSecurity>0</DocSecurity>
  <Lines>13</Lines>
  <Paragraphs>9</Paragraphs>
  <ScaleCrop>false</ScaleCrop>
  <Company>SPecialiST RePack</Company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2017-02-07T17:24:00Z</dcterms:created>
  <dcterms:modified xsi:type="dcterms:W3CDTF">2017-02-07T17:28:00Z</dcterms:modified>
</cp:coreProperties>
</file>